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7838731" w:rsidR="006016F0" w:rsidRPr="0069490E" w:rsidRDefault="00B412D6" w:rsidP="006016F0">
      <w:pPr>
        <w:pStyle w:val="3GPPHeader"/>
        <w:spacing w:after="60"/>
        <w:rPr>
          <w:rFonts w:ascii="Arial" w:hAnsi="Arial" w:cs="Arial"/>
          <w:sz w:val="32"/>
          <w:szCs w:val="32"/>
          <w:highlight w:val="yellow"/>
          <w:lang w:val="sv-SE"/>
        </w:rPr>
      </w:pPr>
      <w:r w:rsidRPr="0069490E">
        <w:rPr>
          <w:rFonts w:ascii="Arial" w:hAnsi="Arial" w:cs="Arial"/>
          <w:lang w:val="sv-SE"/>
        </w:rPr>
        <w:t>3GPP TSG-RAN WG2 #1</w:t>
      </w:r>
      <w:r w:rsidR="00BD11F8" w:rsidRPr="0069490E">
        <w:rPr>
          <w:rFonts w:ascii="Arial" w:eastAsiaTheme="minorEastAsia" w:hAnsi="Arial" w:cs="Arial"/>
          <w:lang w:val="sv-SE"/>
        </w:rPr>
        <w:t>2</w:t>
      </w:r>
      <w:r w:rsidR="00AC354D" w:rsidRPr="0069490E">
        <w:rPr>
          <w:rFonts w:ascii="Arial" w:eastAsiaTheme="minorEastAsia" w:hAnsi="Arial" w:cs="Arial"/>
          <w:lang w:val="sv-SE"/>
        </w:rPr>
        <w:t>4</w:t>
      </w:r>
      <w:r w:rsidR="006016F0" w:rsidRPr="0069490E">
        <w:rPr>
          <w:rFonts w:ascii="Arial" w:hAnsi="Arial" w:cs="Arial"/>
          <w:lang w:val="sv-SE"/>
        </w:rPr>
        <w:tab/>
      </w:r>
      <w:r w:rsidR="008E51E4" w:rsidRPr="0069490E">
        <w:rPr>
          <w:rFonts w:ascii="Arial" w:hAnsi="Arial" w:cs="Arial"/>
          <w:lang w:val="sv-SE"/>
        </w:rPr>
        <w:t>R2-23</w:t>
      </w:r>
      <w:r w:rsidR="0069490E" w:rsidRPr="0069490E">
        <w:rPr>
          <w:rFonts w:ascii="Arial" w:hAnsi="Arial" w:cs="Arial"/>
          <w:lang w:val="sv-SE"/>
        </w:rPr>
        <w:t>12</w:t>
      </w:r>
      <w:r w:rsidR="0069490E">
        <w:rPr>
          <w:rFonts w:ascii="Arial" w:hAnsi="Arial" w:cs="Arial"/>
          <w:lang w:val="sv-SE"/>
        </w:rPr>
        <w:t>608</w:t>
      </w:r>
    </w:p>
    <w:p w14:paraId="76FB6ADB" w14:textId="00FDC2B5" w:rsidR="00BD11F8" w:rsidRPr="0078088F" w:rsidRDefault="00651A00" w:rsidP="00BD11F8">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Chicago</w:t>
      </w:r>
      <w:r w:rsidR="00C31DA1" w:rsidRPr="00C31DA1">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US</w:t>
      </w:r>
      <w:r w:rsidR="00C31DA1" w:rsidRPr="00C31DA1">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13</w:t>
      </w:r>
      <w:r w:rsidR="00C31DA1" w:rsidRPr="00C31DA1">
        <w:rPr>
          <w:rFonts w:eastAsia="MS PGothic" w:cs="Arial"/>
          <w:bCs w:val="0"/>
          <w:noProof w:val="0"/>
          <w:sz w:val="24"/>
          <w:szCs w:val="24"/>
          <w:vertAlign w:val="superscript"/>
          <w:lang w:val="en-GB" w:eastAsia="ja-JP"/>
        </w:rPr>
        <w:t>th</w:t>
      </w:r>
      <w:r w:rsidR="00C31DA1" w:rsidRPr="00C31DA1">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17</w:t>
      </w:r>
      <w:r w:rsidR="00C31DA1" w:rsidRPr="00C31DA1">
        <w:rPr>
          <w:rFonts w:eastAsia="MS PGothic" w:cs="Arial"/>
          <w:bCs w:val="0"/>
          <w:noProof w:val="0"/>
          <w:sz w:val="24"/>
          <w:szCs w:val="24"/>
          <w:vertAlign w:val="superscript"/>
          <w:lang w:val="en-GB" w:eastAsia="ja-JP"/>
        </w:rPr>
        <w:t>th</w:t>
      </w:r>
      <w:r w:rsidR="00C31DA1" w:rsidRPr="00C31DA1">
        <w:rPr>
          <w:rFonts w:eastAsia="MS PGothic" w:cs="Arial"/>
          <w:bCs w:val="0"/>
          <w:noProof w:val="0"/>
          <w:sz w:val="24"/>
          <w:szCs w:val="24"/>
          <w:lang w:val="en-GB" w:eastAsia="ja-JP"/>
        </w:rPr>
        <w:t xml:space="preserve"> </w:t>
      </w:r>
      <w:r w:rsidR="00AC354D">
        <w:rPr>
          <w:rFonts w:eastAsia="MS PGothic" w:cs="Arial"/>
          <w:bCs w:val="0"/>
          <w:noProof w:val="0"/>
          <w:sz w:val="24"/>
          <w:szCs w:val="24"/>
          <w:lang w:val="en-GB" w:eastAsia="ja-JP"/>
        </w:rPr>
        <w:t>Nov</w:t>
      </w:r>
      <w:r w:rsidR="005860C8" w:rsidRPr="005860C8">
        <w:rPr>
          <w:rFonts w:eastAsia="MS PGothic" w:cs="Arial"/>
          <w:bCs w:val="0"/>
          <w:noProof w:val="0"/>
          <w:sz w:val="24"/>
          <w:szCs w:val="24"/>
          <w:lang w:val="en-GB" w:eastAsia="ja-JP"/>
        </w:rPr>
        <w:t xml:space="preserve">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028B8C1"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AC354D" w:rsidRPr="00AC354D">
        <w:rPr>
          <w:rFonts w:ascii="Arial" w:hAnsi="Arial" w:cs="Arial"/>
          <w:sz w:val="22"/>
          <w:szCs w:val="22"/>
        </w:rPr>
        <w:t>7.6.2.2</w:t>
      </w:r>
      <w:r w:rsidR="00AC354D">
        <w:rPr>
          <w:rFonts w:ascii="Arial" w:hAnsi="Arial" w:cs="Arial"/>
          <w:sz w:val="22"/>
          <w:szCs w:val="22"/>
        </w:rPr>
        <w:t xml:space="preserve"> </w:t>
      </w:r>
      <w:r w:rsidR="00AC354D" w:rsidRPr="00AC354D">
        <w:rPr>
          <w:rFonts w:ascii="Arial" w:hAnsi="Arial" w:cs="Arial"/>
          <w:sz w:val="22"/>
          <w:szCs w:val="22"/>
        </w:rPr>
        <w:t>GNSS operation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7DB3065D"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C17362">
        <w:rPr>
          <w:rFonts w:ascii="Arial" w:hAnsi="Arial" w:cs="Arial"/>
          <w:sz w:val="22"/>
          <w:szCs w:val="22"/>
        </w:rPr>
        <w:t>GNSS Operation Enhancement</w:t>
      </w:r>
      <w:r w:rsidR="00964A6B" w:rsidRPr="00964A6B">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C1F1BBF" w14:textId="77354AFC" w:rsidR="00EB1A6C" w:rsidRDefault="001C3C61" w:rsidP="009935C6">
      <w:pPr>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sidR="001E2E44">
        <w:rPr>
          <w:rFonts w:ascii="Arial" w:eastAsiaTheme="minorEastAsia" w:hAnsi="Arial" w:cs="Arial"/>
          <w:sz w:val="20"/>
          <w:szCs w:val="20"/>
        </w:rPr>
        <w:t xml:space="preserve">we </w:t>
      </w:r>
      <w:r w:rsidR="00475DC9">
        <w:rPr>
          <w:rFonts w:ascii="Arial" w:eastAsiaTheme="minorEastAsia" w:hAnsi="Arial" w:cs="Arial"/>
          <w:sz w:val="20"/>
          <w:szCs w:val="20"/>
        </w:rPr>
        <w:t xml:space="preserve">discuss </w:t>
      </w:r>
      <w:r w:rsidR="00CC0873">
        <w:rPr>
          <w:rFonts w:ascii="Arial" w:eastAsiaTheme="minorEastAsia" w:hAnsi="Arial" w:cs="Arial"/>
          <w:sz w:val="20"/>
          <w:szCs w:val="20"/>
        </w:rPr>
        <w:t>two issues</w:t>
      </w:r>
      <w:r w:rsidR="00EB1A6C">
        <w:rPr>
          <w:rFonts w:ascii="Arial" w:eastAsiaTheme="minorEastAsia" w:hAnsi="Arial" w:cs="Arial"/>
          <w:sz w:val="20"/>
          <w:szCs w:val="20"/>
        </w:rPr>
        <w:t>:</w:t>
      </w:r>
    </w:p>
    <w:p w14:paraId="5FD33525" w14:textId="77777777" w:rsidR="00CC0873" w:rsidRDefault="00CC0873" w:rsidP="009935C6">
      <w:pPr>
        <w:rPr>
          <w:rFonts w:ascii="Arial" w:eastAsiaTheme="minorEastAsia" w:hAnsi="Arial" w:cs="Arial"/>
          <w:sz w:val="20"/>
          <w:szCs w:val="20"/>
        </w:rPr>
      </w:pPr>
    </w:p>
    <w:p w14:paraId="7CF08BB1" w14:textId="77777777" w:rsidR="00EB1A6C" w:rsidRDefault="00EB1A6C" w:rsidP="00EB1A6C">
      <w:pPr>
        <w:rPr>
          <w:rFonts w:ascii="Arial" w:eastAsiaTheme="minorEastAsia" w:hAnsi="Arial" w:cs="Arial"/>
          <w:sz w:val="20"/>
          <w:szCs w:val="20"/>
        </w:rPr>
      </w:pPr>
      <w:r w:rsidRPr="00EB1A6C">
        <w:rPr>
          <w:rFonts w:ascii="Arial" w:eastAsiaTheme="minorEastAsia" w:hAnsi="Arial" w:cs="Arial"/>
          <w:sz w:val="20"/>
          <w:szCs w:val="20"/>
        </w:rPr>
        <w:t>- whether GNSS validity timer is extended during X</w:t>
      </w:r>
    </w:p>
    <w:p w14:paraId="0950B275" w14:textId="56251609" w:rsidR="00E43983" w:rsidRPr="001572AF" w:rsidRDefault="00EB1A6C" w:rsidP="00EB1A6C">
      <w:pPr>
        <w:rPr>
          <w:rFonts w:ascii="Arial" w:eastAsiaTheme="minorEastAsia" w:hAnsi="Arial" w:cs="Arial"/>
          <w:sz w:val="20"/>
          <w:szCs w:val="20"/>
        </w:rPr>
      </w:pPr>
      <w:r>
        <w:rPr>
          <w:rFonts w:ascii="Arial" w:eastAsiaTheme="minorEastAsia" w:hAnsi="Arial" w:cs="Arial"/>
          <w:sz w:val="20"/>
          <w:szCs w:val="20"/>
        </w:rPr>
        <w:t xml:space="preserve">- </w:t>
      </w:r>
      <w:r w:rsidRPr="00EB1A6C">
        <w:rPr>
          <w:rFonts w:ascii="Arial" w:eastAsiaTheme="minorEastAsia" w:hAnsi="Arial" w:cs="Arial"/>
          <w:sz w:val="20"/>
          <w:szCs w:val="20"/>
        </w:rPr>
        <w:t>how to handle location-based mobility during X</w:t>
      </w:r>
      <w:r w:rsidR="00475DC9">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76FF7C28" w14:textId="77777777" w:rsidR="00CC0873" w:rsidRDefault="00BB22B6" w:rsidP="00CC0873">
      <w:pPr>
        <w:rPr>
          <w:lang w:val="en-GB" w:eastAsia="zh-CN"/>
        </w:rPr>
      </w:pPr>
      <w:r>
        <w:rPr>
          <w:lang w:val="en-GB" w:eastAsia="zh-CN"/>
        </w:rPr>
        <w:t xml:space="preserve">It is agreed sort of </w:t>
      </w:r>
      <w:r w:rsidR="00CC0873" w:rsidRPr="00CC0873">
        <w:rPr>
          <w:lang w:val="en-GB" w:eastAsia="zh-CN"/>
        </w:rPr>
        <w:t>Uplink synchronization extension duration X after GNSS become invalid:</w:t>
      </w:r>
    </w:p>
    <w:p w14:paraId="1A256CE5" w14:textId="77777777" w:rsidR="00CC0873" w:rsidRDefault="00CC0873" w:rsidP="00CC0873">
      <w:pPr>
        <w:rPr>
          <w:lang w:val="en-GB" w:eastAsia="zh-CN"/>
        </w:rPr>
      </w:pPr>
    </w:p>
    <w:tbl>
      <w:tblPr>
        <w:tblStyle w:val="TableGrid"/>
        <w:tblW w:w="0" w:type="auto"/>
        <w:tblLook w:val="04A0" w:firstRow="1" w:lastRow="0" w:firstColumn="1" w:lastColumn="0" w:noHBand="0" w:noVBand="1"/>
      </w:tblPr>
      <w:tblGrid>
        <w:gridCol w:w="9629"/>
      </w:tblGrid>
      <w:tr w:rsidR="00F22863" w14:paraId="57F15052" w14:textId="77777777" w:rsidTr="00F22863">
        <w:tc>
          <w:tcPr>
            <w:tcW w:w="9629" w:type="dxa"/>
          </w:tcPr>
          <w:p w14:paraId="1A160058" w14:textId="77777777" w:rsidR="00F22863" w:rsidRPr="00F22863" w:rsidRDefault="00F22863" w:rsidP="00F22863">
            <w:pPr>
              <w:numPr>
                <w:ilvl w:val="1"/>
                <w:numId w:val="39"/>
              </w:numPr>
              <w:rPr>
                <w:lang w:val="en-GB" w:eastAsia="zh-CN"/>
              </w:rPr>
            </w:pPr>
            <w:r w:rsidRPr="00F22863">
              <w:rPr>
                <w:lang w:eastAsia="zh-CN"/>
              </w:rPr>
              <w:t>RAN1 agreements:</w:t>
            </w:r>
          </w:p>
          <w:p w14:paraId="5917FF64" w14:textId="77777777" w:rsidR="00F22863" w:rsidRPr="00F22863" w:rsidRDefault="00F22863" w:rsidP="00F22863">
            <w:pPr>
              <w:numPr>
                <w:ilvl w:val="2"/>
                <w:numId w:val="39"/>
              </w:numPr>
              <w:rPr>
                <w:lang w:val="en-GB" w:eastAsia="zh-CN"/>
              </w:rPr>
            </w:pPr>
            <w:r w:rsidRPr="00F22863">
              <w:rPr>
                <w:lang w:eastAsia="zh-CN"/>
              </w:rPr>
              <w:t>The duration X is where UL transmission can be allowed after original GNSS validity duration expires without GNSS re-acquisition. for the duration X:</w:t>
            </w:r>
          </w:p>
          <w:p w14:paraId="08AD8DDA" w14:textId="77777777" w:rsidR="00F22863" w:rsidRPr="00F22863" w:rsidRDefault="00F22863" w:rsidP="00F22863">
            <w:pPr>
              <w:numPr>
                <w:ilvl w:val="3"/>
                <w:numId w:val="39"/>
              </w:numPr>
              <w:rPr>
                <w:lang w:val="en-GB" w:eastAsia="zh-CN"/>
              </w:rPr>
            </w:pPr>
            <w:r w:rsidRPr="00F22863">
              <w:rPr>
                <w:lang w:eastAsia="zh-CN"/>
              </w:rPr>
              <w:t xml:space="preserve">when </w:t>
            </w:r>
            <w:proofErr w:type="spellStart"/>
            <w:r w:rsidRPr="00F22863">
              <w:rPr>
                <w:lang w:eastAsia="zh-CN"/>
              </w:rPr>
              <w:t>timeAlignmentTimer</w:t>
            </w:r>
            <w:proofErr w:type="spellEnd"/>
            <w:r w:rsidRPr="00F22863">
              <w:rPr>
                <w:lang w:eastAsia="zh-CN"/>
              </w:rPr>
              <w:t xml:space="preserve"> is not infinity, X is equal to remaining </w:t>
            </w:r>
            <w:proofErr w:type="spellStart"/>
            <w:r w:rsidRPr="00F22863">
              <w:rPr>
                <w:lang w:eastAsia="zh-CN"/>
              </w:rPr>
              <w:t>timeAlignmentTimer</w:t>
            </w:r>
            <w:proofErr w:type="spellEnd"/>
            <w:r w:rsidRPr="00F22863">
              <w:rPr>
                <w:lang w:eastAsia="zh-CN"/>
              </w:rPr>
              <w:t xml:space="preserve">; when </w:t>
            </w:r>
            <w:proofErr w:type="spellStart"/>
            <w:r w:rsidRPr="00F22863">
              <w:rPr>
                <w:lang w:eastAsia="zh-CN"/>
              </w:rPr>
              <w:t>timeAlignmentTimer</w:t>
            </w:r>
            <w:proofErr w:type="spellEnd"/>
            <w:r w:rsidRPr="00F22863">
              <w:rPr>
                <w:lang w:eastAsia="zh-CN"/>
              </w:rPr>
              <w:t xml:space="preserve"> is infinity, X is equal to Y.</w:t>
            </w:r>
          </w:p>
          <w:p w14:paraId="0527949A" w14:textId="77777777" w:rsidR="00F22863" w:rsidRPr="00F22863" w:rsidRDefault="00F22863" w:rsidP="00F22863">
            <w:pPr>
              <w:numPr>
                <w:ilvl w:val="3"/>
                <w:numId w:val="39"/>
              </w:numPr>
              <w:rPr>
                <w:lang w:val="en-GB" w:eastAsia="zh-CN"/>
              </w:rPr>
            </w:pPr>
            <w:r w:rsidRPr="00F22863">
              <w:rPr>
                <w:highlight w:val="yellow"/>
                <w:lang w:eastAsia="zh-CN"/>
              </w:rPr>
              <w:t>FFS: whether X can be used to extend the original GNSS validity duration</w:t>
            </w:r>
            <w:r w:rsidRPr="00F22863">
              <w:rPr>
                <w:lang w:eastAsia="zh-CN"/>
              </w:rPr>
              <w:t>.</w:t>
            </w:r>
          </w:p>
          <w:p w14:paraId="5A7C9875" w14:textId="77777777" w:rsidR="00F22863" w:rsidRPr="00F22863" w:rsidRDefault="00F22863" w:rsidP="00F22863">
            <w:pPr>
              <w:numPr>
                <w:ilvl w:val="3"/>
                <w:numId w:val="39"/>
              </w:numPr>
              <w:rPr>
                <w:lang w:val="en-GB" w:eastAsia="zh-CN"/>
              </w:rPr>
            </w:pPr>
            <w:r w:rsidRPr="00F22863">
              <w:rPr>
                <w:lang w:eastAsia="zh-CN"/>
              </w:rPr>
              <w:t>Y is a configured value.</w:t>
            </w:r>
          </w:p>
          <w:p w14:paraId="78F1A966" w14:textId="77777777" w:rsidR="00F22863" w:rsidRPr="00F22863" w:rsidRDefault="00F22863" w:rsidP="00F22863">
            <w:pPr>
              <w:numPr>
                <w:ilvl w:val="1"/>
                <w:numId w:val="39"/>
              </w:numPr>
              <w:rPr>
                <w:lang w:val="en-GB" w:eastAsia="zh-CN"/>
              </w:rPr>
            </w:pPr>
            <w:r w:rsidRPr="00F22863">
              <w:rPr>
                <w:lang w:eastAsia="zh-CN"/>
              </w:rPr>
              <w:t xml:space="preserve">RAN2 agreements: </w:t>
            </w:r>
          </w:p>
          <w:p w14:paraId="69FCB9A5" w14:textId="77777777" w:rsidR="00F22863" w:rsidRPr="00F22863" w:rsidRDefault="00F22863" w:rsidP="00F22863">
            <w:pPr>
              <w:numPr>
                <w:ilvl w:val="2"/>
                <w:numId w:val="39"/>
              </w:numPr>
              <w:rPr>
                <w:lang w:val="en-GB" w:eastAsia="zh-CN"/>
              </w:rPr>
            </w:pPr>
            <w:r w:rsidRPr="00F22863">
              <w:rPr>
                <w:lang w:eastAsia="zh-CN"/>
              </w:rPr>
              <w:t xml:space="preserve">A new </w:t>
            </w:r>
            <w:r w:rsidRPr="00F22863">
              <w:rPr>
                <w:b/>
                <w:bCs/>
                <w:lang w:eastAsia="zh-CN"/>
              </w:rPr>
              <w:t xml:space="preserve">RRC parameter </w:t>
            </w:r>
            <w:r w:rsidRPr="00F22863">
              <w:rPr>
                <w:lang w:eastAsia="zh-CN"/>
              </w:rPr>
              <w:t xml:space="preserve">is introduced in dedicated RRC </w:t>
            </w:r>
            <w:proofErr w:type="spellStart"/>
            <w:r w:rsidRPr="00F22863">
              <w:rPr>
                <w:lang w:eastAsia="zh-CN"/>
              </w:rPr>
              <w:t>signalling</w:t>
            </w:r>
            <w:proofErr w:type="spellEnd"/>
            <w:r w:rsidRPr="00F22863">
              <w:rPr>
                <w:lang w:eastAsia="zh-CN"/>
              </w:rPr>
              <w:t xml:space="preserve"> to enable/disable duration X.</w:t>
            </w:r>
          </w:p>
          <w:p w14:paraId="1F6AD811" w14:textId="77777777" w:rsidR="00F22863" w:rsidRPr="00F22863" w:rsidRDefault="00F22863" w:rsidP="00F22863">
            <w:pPr>
              <w:numPr>
                <w:ilvl w:val="2"/>
                <w:numId w:val="39"/>
              </w:numPr>
              <w:rPr>
                <w:lang w:val="en-GB" w:eastAsia="zh-CN"/>
              </w:rPr>
            </w:pPr>
            <w:r w:rsidRPr="00F22863">
              <w:rPr>
                <w:lang w:eastAsia="zh-CN"/>
              </w:rPr>
              <w:t xml:space="preserve">A new </w:t>
            </w:r>
            <w:r w:rsidRPr="00F22863">
              <w:rPr>
                <w:b/>
                <w:bCs/>
                <w:lang w:eastAsia="zh-CN"/>
              </w:rPr>
              <w:t xml:space="preserve">RRC parameter </w:t>
            </w:r>
            <w:r w:rsidRPr="00F22863">
              <w:rPr>
                <w:lang w:eastAsia="zh-CN"/>
              </w:rPr>
              <w:t xml:space="preserve">is introduced in dedicated RRC </w:t>
            </w:r>
            <w:proofErr w:type="spellStart"/>
            <w:r w:rsidRPr="00F22863">
              <w:rPr>
                <w:lang w:eastAsia="zh-CN"/>
              </w:rPr>
              <w:t>signalling</w:t>
            </w:r>
            <w:proofErr w:type="spellEnd"/>
            <w:r w:rsidRPr="00F22863">
              <w:rPr>
                <w:lang w:eastAsia="zh-CN"/>
              </w:rPr>
              <w:t xml:space="preserve"> to configure duration Y when </w:t>
            </w:r>
            <w:proofErr w:type="spellStart"/>
            <w:r w:rsidRPr="00F22863">
              <w:rPr>
                <w:lang w:eastAsia="zh-CN"/>
              </w:rPr>
              <w:t>timeAlignmentTimer</w:t>
            </w:r>
            <w:proofErr w:type="spellEnd"/>
            <w:r w:rsidRPr="00F22863">
              <w:rPr>
                <w:lang w:eastAsia="zh-CN"/>
              </w:rPr>
              <w:t xml:space="preserve"> is infinity.</w:t>
            </w:r>
          </w:p>
          <w:p w14:paraId="350690E4" w14:textId="77777777" w:rsidR="00F22863" w:rsidRDefault="00F22863" w:rsidP="00CC0873">
            <w:pPr>
              <w:rPr>
                <w:lang w:val="en-GB" w:eastAsia="zh-CN"/>
              </w:rPr>
            </w:pPr>
          </w:p>
        </w:tc>
      </w:tr>
    </w:tbl>
    <w:p w14:paraId="35324C4A" w14:textId="77777777" w:rsidR="00CC0873" w:rsidRDefault="00CC0873" w:rsidP="00CC0873">
      <w:pPr>
        <w:rPr>
          <w:lang w:val="en-GB" w:eastAsia="zh-CN"/>
        </w:rPr>
      </w:pPr>
    </w:p>
    <w:p w14:paraId="7455AD14" w14:textId="5DA504F9" w:rsidR="00F22863" w:rsidRDefault="00F22863" w:rsidP="00CC0873">
      <w:pPr>
        <w:rPr>
          <w:lang w:val="en-GB" w:eastAsia="zh-CN"/>
        </w:rPr>
      </w:pPr>
      <w:r>
        <w:rPr>
          <w:lang w:val="en-GB" w:eastAsia="zh-CN"/>
        </w:rPr>
        <w:t>It is FFS whether X can be used to extended the original GNSS validity duration. UL transmission can be allowed after original GNSS validity duration expires, because the timing advance is still maintained with close loop TAC and hence uplink synchronization is still good. So we can link this X/Y duration with TAT. However, this does not mean that GNSS position is still valid. It is clear that GNSS validity is governed by GNSS validity duration</w:t>
      </w:r>
      <w:r w:rsidR="00122907">
        <w:rPr>
          <w:lang w:val="en-GB" w:eastAsia="zh-CN"/>
        </w:rPr>
        <w:t xml:space="preserve"> which expires d</w:t>
      </w:r>
      <w:r>
        <w:rPr>
          <w:lang w:val="en-GB" w:eastAsia="zh-CN"/>
        </w:rPr>
        <w:t>uring exten</w:t>
      </w:r>
      <w:r w:rsidR="00122907">
        <w:rPr>
          <w:lang w:val="en-GB" w:eastAsia="zh-CN"/>
        </w:rPr>
        <w:t>sion duration</w:t>
      </w:r>
      <w:r>
        <w:rPr>
          <w:lang w:val="en-GB" w:eastAsia="zh-CN"/>
        </w:rPr>
        <w:t xml:space="preserve"> X, </w:t>
      </w:r>
      <w:r w:rsidR="00122907">
        <w:rPr>
          <w:lang w:val="en-GB" w:eastAsia="zh-CN"/>
        </w:rPr>
        <w:t xml:space="preserve">the </w:t>
      </w:r>
      <w:r>
        <w:rPr>
          <w:lang w:val="en-GB" w:eastAsia="zh-CN"/>
        </w:rPr>
        <w:t>GNSS position cannot become valid</w:t>
      </w:r>
      <w:r w:rsidR="00122907">
        <w:rPr>
          <w:lang w:val="en-GB" w:eastAsia="zh-CN"/>
        </w:rPr>
        <w:t xml:space="preserve"> without GNSS re-acquisition</w:t>
      </w:r>
      <w:r>
        <w:rPr>
          <w:lang w:val="en-GB" w:eastAsia="zh-CN"/>
        </w:rPr>
        <w:t>.</w:t>
      </w:r>
    </w:p>
    <w:p w14:paraId="5BD84DA9" w14:textId="77777777" w:rsidR="00F22863" w:rsidRDefault="00F22863" w:rsidP="00CC0873">
      <w:pPr>
        <w:rPr>
          <w:lang w:val="en-GB" w:eastAsia="zh-CN"/>
        </w:rPr>
      </w:pPr>
    </w:p>
    <w:p w14:paraId="644C9216" w14:textId="1F412CB6" w:rsidR="00F22863" w:rsidRPr="00F22863" w:rsidRDefault="00F22863" w:rsidP="00CC0873">
      <w:pPr>
        <w:rPr>
          <w:b/>
          <w:bCs/>
          <w:lang w:val="en-GB" w:eastAsia="zh-CN"/>
        </w:rPr>
      </w:pPr>
      <w:r w:rsidRPr="00F22863">
        <w:rPr>
          <w:b/>
          <w:bCs/>
          <w:lang w:val="en-GB" w:eastAsia="zh-CN"/>
        </w:rPr>
        <w:lastRenderedPageBreak/>
        <w:t>Proposal 1: X can</w:t>
      </w:r>
      <w:r w:rsidR="00EC7E3F">
        <w:rPr>
          <w:b/>
          <w:bCs/>
          <w:lang w:val="en-GB" w:eastAsia="zh-CN"/>
        </w:rPr>
        <w:t>not</w:t>
      </w:r>
      <w:r w:rsidRPr="00F22863">
        <w:rPr>
          <w:b/>
          <w:bCs/>
          <w:lang w:val="en-GB" w:eastAsia="zh-CN"/>
        </w:rPr>
        <w:t xml:space="preserve"> be used to extend the original GNSS validity duration, i.e., during X, GNSS position is invalid. </w:t>
      </w:r>
    </w:p>
    <w:p w14:paraId="37FE60D5" w14:textId="77777777" w:rsidR="00F22863" w:rsidRDefault="00F22863" w:rsidP="00CC0873">
      <w:pPr>
        <w:rPr>
          <w:lang w:val="en-GB" w:eastAsia="zh-CN"/>
        </w:rPr>
      </w:pPr>
    </w:p>
    <w:p w14:paraId="1183EE6D" w14:textId="5C3CAAF5" w:rsidR="00122907" w:rsidRDefault="00122907" w:rsidP="00CC0873">
      <w:pPr>
        <w:rPr>
          <w:lang w:val="en-GB" w:eastAsia="zh-CN"/>
        </w:rPr>
      </w:pPr>
      <w:r>
        <w:rPr>
          <w:lang w:val="en-GB" w:eastAsia="zh-CN"/>
        </w:rPr>
        <w:t>If GNSS is invalid, many mobility procedure actually depends on GNSS location. Whether it means location based procedure should be suspended? Even though UE location is inaccurate, the location based procedures are depending on the distance from satellite and UE. The distance between satellite and UE is changed due to UE location change and satellite location change. Most likely, satellite location change contribute to the distance change the most. From this point of view, we prefer to continue the location-based mobility procedure rather than suspend them:</w:t>
      </w:r>
    </w:p>
    <w:p w14:paraId="7B77A201" w14:textId="77777777" w:rsidR="00122907" w:rsidRDefault="00122907" w:rsidP="00CC0873">
      <w:pPr>
        <w:rPr>
          <w:lang w:val="en-GB" w:eastAsia="zh-CN"/>
        </w:rPr>
      </w:pPr>
    </w:p>
    <w:p w14:paraId="03DC0F03" w14:textId="46E92CAB" w:rsidR="00122907" w:rsidRPr="00122907" w:rsidRDefault="00122907" w:rsidP="00CC0873">
      <w:pPr>
        <w:rPr>
          <w:b/>
          <w:bCs/>
          <w:lang w:val="en-GB" w:eastAsia="zh-CN"/>
        </w:rPr>
      </w:pPr>
      <w:r w:rsidRPr="00122907">
        <w:rPr>
          <w:b/>
          <w:bCs/>
          <w:lang w:val="en-GB" w:eastAsia="zh-CN"/>
        </w:rPr>
        <w:t xml:space="preserve">Proposal 2: location-based procedure e.g., location-based CHO can continue during X </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13F762DA" w14:textId="655935C1" w:rsidR="00470ED8" w:rsidRDefault="009C673A" w:rsidP="00715E23">
      <w:pPr>
        <w:rPr>
          <w:rFonts w:ascii="Arial" w:hAnsi="Arial" w:cs="Arial"/>
          <w:sz w:val="20"/>
          <w:szCs w:val="20"/>
        </w:rPr>
      </w:pPr>
      <w:bookmarkStart w:id="2" w:name="OLE_LINK3"/>
      <w:r>
        <w:rPr>
          <w:rFonts w:ascii="Arial" w:hAnsi="Arial" w:cs="Arial"/>
          <w:sz w:val="20"/>
          <w:szCs w:val="20"/>
        </w:rPr>
        <w:t>In this contribution</w:t>
      </w:r>
      <w:bookmarkEnd w:id="0"/>
      <w:bookmarkEnd w:id="1"/>
      <w:bookmarkEnd w:id="2"/>
      <w:r w:rsidR="00122907">
        <w:rPr>
          <w:rFonts w:ascii="Arial" w:hAnsi="Arial" w:cs="Arial"/>
          <w:sz w:val="20"/>
          <w:szCs w:val="20"/>
        </w:rPr>
        <w:t>, we discussed two issue</w:t>
      </w:r>
      <w:r w:rsidR="00F540E6">
        <w:rPr>
          <w:rFonts w:ascii="Arial" w:hAnsi="Arial" w:cs="Arial"/>
          <w:sz w:val="20"/>
          <w:szCs w:val="20"/>
        </w:rPr>
        <w:t>s</w:t>
      </w:r>
      <w:r w:rsidR="00122907">
        <w:rPr>
          <w:rFonts w:ascii="Arial" w:hAnsi="Arial" w:cs="Arial"/>
          <w:sz w:val="20"/>
          <w:szCs w:val="20"/>
        </w:rPr>
        <w:t xml:space="preserve"> relevant to duration X/Y, and propose:</w:t>
      </w:r>
    </w:p>
    <w:p w14:paraId="631BE75B" w14:textId="77777777" w:rsidR="00122907" w:rsidRDefault="00122907" w:rsidP="00715E23">
      <w:pPr>
        <w:rPr>
          <w:rFonts w:ascii="Arial" w:hAnsi="Arial" w:cs="Arial"/>
          <w:sz w:val="20"/>
          <w:szCs w:val="20"/>
        </w:rPr>
      </w:pPr>
    </w:p>
    <w:p w14:paraId="3CB65D25" w14:textId="77777777" w:rsidR="00CE4BFA" w:rsidRDefault="00CE4BFA" w:rsidP="00715E23">
      <w:pPr>
        <w:rPr>
          <w:rFonts w:ascii="Arial" w:hAnsi="Arial" w:cs="Arial"/>
          <w:sz w:val="20"/>
          <w:szCs w:val="20"/>
        </w:rPr>
      </w:pPr>
    </w:p>
    <w:p w14:paraId="64701BCB" w14:textId="77777777" w:rsidR="00122907" w:rsidRPr="00F22863" w:rsidRDefault="00122907" w:rsidP="00122907">
      <w:pPr>
        <w:rPr>
          <w:b/>
          <w:bCs/>
          <w:lang w:val="en-GB" w:eastAsia="zh-CN"/>
        </w:rPr>
      </w:pPr>
      <w:r w:rsidRPr="00F22863">
        <w:rPr>
          <w:b/>
          <w:bCs/>
          <w:lang w:val="en-GB" w:eastAsia="zh-CN"/>
        </w:rPr>
        <w:t xml:space="preserve">Proposal 1: X can be used to extend the original GNSS validity duration, i.e., during X, GNSS position is invalid. </w:t>
      </w:r>
    </w:p>
    <w:p w14:paraId="2E2CAC36" w14:textId="77777777" w:rsidR="00122907" w:rsidRPr="00122907" w:rsidRDefault="00122907" w:rsidP="00122907">
      <w:pPr>
        <w:rPr>
          <w:b/>
          <w:bCs/>
          <w:lang w:val="en-GB" w:eastAsia="zh-CN"/>
        </w:rPr>
      </w:pPr>
      <w:r w:rsidRPr="00122907">
        <w:rPr>
          <w:b/>
          <w:bCs/>
          <w:lang w:val="en-GB" w:eastAsia="zh-CN"/>
        </w:rPr>
        <w:t xml:space="preserve">Proposal 2: location-based procedure e.g., location-based CHO can continue during X </w:t>
      </w:r>
    </w:p>
    <w:p w14:paraId="5BB37C4D" w14:textId="77777777" w:rsidR="00CE4BFA" w:rsidRPr="00CE4BFA" w:rsidRDefault="00CE4BFA" w:rsidP="00715E23">
      <w:pPr>
        <w:rPr>
          <w:rFonts w:ascii="Arial" w:eastAsiaTheme="minorEastAsia" w:hAnsi="Arial" w:cs="Arial"/>
          <w:b/>
          <w:bCs/>
          <w:sz w:val="20"/>
          <w:szCs w:val="20"/>
          <w:lang w:val="en-GB"/>
        </w:rPr>
      </w:pPr>
    </w:p>
    <w:sectPr w:rsidR="00CE4BFA" w:rsidRPr="00CE4BFA"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39B4E" w14:textId="77777777" w:rsidR="00DE67EB" w:rsidRDefault="00DE67EB" w:rsidP="00796430">
      <w:r>
        <w:separator/>
      </w:r>
    </w:p>
  </w:endnote>
  <w:endnote w:type="continuationSeparator" w:id="0">
    <w:p w14:paraId="0DB40EDF" w14:textId="77777777" w:rsidR="00DE67EB" w:rsidRDefault="00DE67EB" w:rsidP="00796430">
      <w:r>
        <w:continuationSeparator/>
      </w:r>
    </w:p>
  </w:endnote>
  <w:endnote w:type="continuationNotice" w:id="1">
    <w:p w14:paraId="745148E4" w14:textId="77777777" w:rsidR="00DE67EB" w:rsidRDefault="00DE6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9F97" w14:textId="77777777" w:rsidR="00DE67EB" w:rsidRDefault="00DE67EB" w:rsidP="00796430">
      <w:r>
        <w:separator/>
      </w:r>
    </w:p>
  </w:footnote>
  <w:footnote w:type="continuationSeparator" w:id="0">
    <w:p w14:paraId="21383475" w14:textId="77777777" w:rsidR="00DE67EB" w:rsidRDefault="00DE67EB" w:rsidP="00796430">
      <w:r>
        <w:continuationSeparator/>
      </w:r>
    </w:p>
  </w:footnote>
  <w:footnote w:type="continuationNotice" w:id="1">
    <w:p w14:paraId="565159DB" w14:textId="77777777" w:rsidR="00DE67EB" w:rsidRDefault="00DE67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691D17"/>
    <w:multiLevelType w:val="hybridMultilevel"/>
    <w:tmpl w:val="7FF2C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B077D9"/>
    <w:multiLevelType w:val="hybridMultilevel"/>
    <w:tmpl w:val="24066AA4"/>
    <w:lvl w:ilvl="0" w:tplc="819EF74E">
      <w:start w:val="1"/>
      <w:numFmt w:val="bullet"/>
      <w:lvlText w:val=""/>
      <w:lvlJc w:val="left"/>
      <w:pPr>
        <w:tabs>
          <w:tab w:val="num" w:pos="720"/>
        </w:tabs>
        <w:ind w:left="720" w:hanging="360"/>
      </w:pPr>
      <w:rPr>
        <w:rFonts w:ascii="Wingdings" w:hAnsi="Wingdings" w:hint="default"/>
      </w:rPr>
    </w:lvl>
    <w:lvl w:ilvl="1" w:tplc="000C45C4">
      <w:start w:val="1"/>
      <w:numFmt w:val="bullet"/>
      <w:lvlText w:val=""/>
      <w:lvlJc w:val="left"/>
      <w:pPr>
        <w:tabs>
          <w:tab w:val="num" w:pos="1440"/>
        </w:tabs>
        <w:ind w:left="1440" w:hanging="360"/>
      </w:pPr>
      <w:rPr>
        <w:rFonts w:ascii="Wingdings" w:hAnsi="Wingdings" w:hint="default"/>
      </w:rPr>
    </w:lvl>
    <w:lvl w:ilvl="2" w:tplc="001A2688">
      <w:numFmt w:val="bullet"/>
      <w:lvlText w:val="•"/>
      <w:lvlJc w:val="left"/>
      <w:pPr>
        <w:tabs>
          <w:tab w:val="num" w:pos="2160"/>
        </w:tabs>
        <w:ind w:left="2160" w:hanging="360"/>
      </w:pPr>
      <w:rPr>
        <w:rFonts w:ascii="Arial" w:hAnsi="Arial" w:hint="default"/>
      </w:rPr>
    </w:lvl>
    <w:lvl w:ilvl="3" w:tplc="88523AC4">
      <w:numFmt w:val="bullet"/>
      <w:lvlText w:val="–"/>
      <w:lvlJc w:val="left"/>
      <w:pPr>
        <w:tabs>
          <w:tab w:val="num" w:pos="2880"/>
        </w:tabs>
        <w:ind w:left="2880" w:hanging="360"/>
      </w:pPr>
      <w:rPr>
        <w:rFonts w:ascii="Tahoma" w:hAnsi="Tahoma" w:hint="default"/>
      </w:rPr>
    </w:lvl>
    <w:lvl w:ilvl="4" w:tplc="C55AA750" w:tentative="1">
      <w:start w:val="1"/>
      <w:numFmt w:val="bullet"/>
      <w:lvlText w:val=""/>
      <w:lvlJc w:val="left"/>
      <w:pPr>
        <w:tabs>
          <w:tab w:val="num" w:pos="3600"/>
        </w:tabs>
        <w:ind w:left="3600" w:hanging="360"/>
      </w:pPr>
      <w:rPr>
        <w:rFonts w:ascii="Wingdings" w:hAnsi="Wingdings" w:hint="default"/>
      </w:rPr>
    </w:lvl>
    <w:lvl w:ilvl="5" w:tplc="26C0F9EA" w:tentative="1">
      <w:start w:val="1"/>
      <w:numFmt w:val="bullet"/>
      <w:lvlText w:val=""/>
      <w:lvlJc w:val="left"/>
      <w:pPr>
        <w:tabs>
          <w:tab w:val="num" w:pos="4320"/>
        </w:tabs>
        <w:ind w:left="4320" w:hanging="360"/>
      </w:pPr>
      <w:rPr>
        <w:rFonts w:ascii="Wingdings" w:hAnsi="Wingdings" w:hint="default"/>
      </w:rPr>
    </w:lvl>
    <w:lvl w:ilvl="6" w:tplc="46E63218" w:tentative="1">
      <w:start w:val="1"/>
      <w:numFmt w:val="bullet"/>
      <w:lvlText w:val=""/>
      <w:lvlJc w:val="left"/>
      <w:pPr>
        <w:tabs>
          <w:tab w:val="num" w:pos="5040"/>
        </w:tabs>
        <w:ind w:left="5040" w:hanging="360"/>
      </w:pPr>
      <w:rPr>
        <w:rFonts w:ascii="Wingdings" w:hAnsi="Wingdings" w:hint="default"/>
      </w:rPr>
    </w:lvl>
    <w:lvl w:ilvl="7" w:tplc="497EC26C" w:tentative="1">
      <w:start w:val="1"/>
      <w:numFmt w:val="bullet"/>
      <w:lvlText w:val=""/>
      <w:lvlJc w:val="left"/>
      <w:pPr>
        <w:tabs>
          <w:tab w:val="num" w:pos="5760"/>
        </w:tabs>
        <w:ind w:left="5760" w:hanging="360"/>
      </w:pPr>
      <w:rPr>
        <w:rFonts w:ascii="Wingdings" w:hAnsi="Wingdings" w:hint="default"/>
      </w:rPr>
    </w:lvl>
    <w:lvl w:ilvl="8" w:tplc="539A8CF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186F41"/>
    <w:multiLevelType w:val="hybridMultilevel"/>
    <w:tmpl w:val="094E77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E43BF0"/>
    <w:multiLevelType w:val="hybridMultilevel"/>
    <w:tmpl w:val="2B54A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4C63390"/>
    <w:multiLevelType w:val="hybridMultilevel"/>
    <w:tmpl w:val="B470B5D4"/>
    <w:lvl w:ilvl="0" w:tplc="0F42DACE">
      <w:start w:val="1"/>
      <w:numFmt w:val="decimal"/>
      <w:lvlText w:val="%1."/>
      <w:lvlJc w:val="left"/>
      <w:pPr>
        <w:tabs>
          <w:tab w:val="num" w:pos="720"/>
        </w:tabs>
        <w:ind w:left="720" w:hanging="360"/>
      </w:pPr>
    </w:lvl>
    <w:lvl w:ilvl="1" w:tplc="D2B86C64" w:tentative="1">
      <w:start w:val="1"/>
      <w:numFmt w:val="decimal"/>
      <w:lvlText w:val="%2."/>
      <w:lvlJc w:val="left"/>
      <w:pPr>
        <w:tabs>
          <w:tab w:val="num" w:pos="1440"/>
        </w:tabs>
        <w:ind w:left="1440" w:hanging="360"/>
      </w:pPr>
    </w:lvl>
    <w:lvl w:ilvl="2" w:tplc="AF143A88" w:tentative="1">
      <w:start w:val="1"/>
      <w:numFmt w:val="decimal"/>
      <w:lvlText w:val="%3."/>
      <w:lvlJc w:val="left"/>
      <w:pPr>
        <w:tabs>
          <w:tab w:val="num" w:pos="2160"/>
        </w:tabs>
        <w:ind w:left="2160" w:hanging="360"/>
      </w:pPr>
    </w:lvl>
    <w:lvl w:ilvl="3" w:tplc="C12AF398" w:tentative="1">
      <w:start w:val="1"/>
      <w:numFmt w:val="decimal"/>
      <w:lvlText w:val="%4."/>
      <w:lvlJc w:val="left"/>
      <w:pPr>
        <w:tabs>
          <w:tab w:val="num" w:pos="2880"/>
        </w:tabs>
        <w:ind w:left="2880" w:hanging="360"/>
      </w:pPr>
    </w:lvl>
    <w:lvl w:ilvl="4" w:tplc="918ADF3C" w:tentative="1">
      <w:start w:val="1"/>
      <w:numFmt w:val="decimal"/>
      <w:lvlText w:val="%5."/>
      <w:lvlJc w:val="left"/>
      <w:pPr>
        <w:tabs>
          <w:tab w:val="num" w:pos="3600"/>
        </w:tabs>
        <w:ind w:left="3600" w:hanging="360"/>
      </w:pPr>
    </w:lvl>
    <w:lvl w:ilvl="5" w:tplc="A99EA42A" w:tentative="1">
      <w:start w:val="1"/>
      <w:numFmt w:val="decimal"/>
      <w:lvlText w:val="%6."/>
      <w:lvlJc w:val="left"/>
      <w:pPr>
        <w:tabs>
          <w:tab w:val="num" w:pos="4320"/>
        </w:tabs>
        <w:ind w:left="4320" w:hanging="360"/>
      </w:pPr>
    </w:lvl>
    <w:lvl w:ilvl="6" w:tplc="6E701B9A" w:tentative="1">
      <w:start w:val="1"/>
      <w:numFmt w:val="decimal"/>
      <w:lvlText w:val="%7."/>
      <w:lvlJc w:val="left"/>
      <w:pPr>
        <w:tabs>
          <w:tab w:val="num" w:pos="5040"/>
        </w:tabs>
        <w:ind w:left="5040" w:hanging="360"/>
      </w:pPr>
    </w:lvl>
    <w:lvl w:ilvl="7" w:tplc="447A639A" w:tentative="1">
      <w:start w:val="1"/>
      <w:numFmt w:val="decimal"/>
      <w:lvlText w:val="%8."/>
      <w:lvlJc w:val="left"/>
      <w:pPr>
        <w:tabs>
          <w:tab w:val="num" w:pos="5760"/>
        </w:tabs>
        <w:ind w:left="5760" w:hanging="360"/>
      </w:pPr>
    </w:lvl>
    <w:lvl w:ilvl="8" w:tplc="93663C0E" w:tentative="1">
      <w:start w:val="1"/>
      <w:numFmt w:val="decimal"/>
      <w:lvlText w:val="%9."/>
      <w:lvlJc w:val="left"/>
      <w:pPr>
        <w:tabs>
          <w:tab w:val="num" w:pos="6480"/>
        </w:tabs>
        <w:ind w:left="6480" w:hanging="360"/>
      </w:p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1516CD"/>
    <w:multiLevelType w:val="hybridMultilevel"/>
    <w:tmpl w:val="F14A49CA"/>
    <w:lvl w:ilvl="0" w:tplc="E5AC7398">
      <w:start w:val="1"/>
      <w:numFmt w:val="decimal"/>
      <w:lvlText w:val="%1."/>
      <w:lvlJc w:val="left"/>
      <w:pPr>
        <w:ind w:left="650" w:hanging="360"/>
      </w:pPr>
      <w:rPr>
        <w:rFonts w:hint="default"/>
      </w:rPr>
    </w:lvl>
    <w:lvl w:ilvl="1" w:tplc="08090019" w:tentative="1">
      <w:start w:val="1"/>
      <w:numFmt w:val="lowerLetter"/>
      <w:lvlText w:val="%2."/>
      <w:lvlJc w:val="left"/>
      <w:pPr>
        <w:ind w:left="1370" w:hanging="360"/>
      </w:pPr>
    </w:lvl>
    <w:lvl w:ilvl="2" w:tplc="0809001B" w:tentative="1">
      <w:start w:val="1"/>
      <w:numFmt w:val="lowerRoman"/>
      <w:lvlText w:val="%3."/>
      <w:lvlJc w:val="right"/>
      <w:pPr>
        <w:ind w:left="2090" w:hanging="180"/>
      </w:pPr>
    </w:lvl>
    <w:lvl w:ilvl="3" w:tplc="0809000F" w:tentative="1">
      <w:start w:val="1"/>
      <w:numFmt w:val="decimal"/>
      <w:lvlText w:val="%4."/>
      <w:lvlJc w:val="left"/>
      <w:pPr>
        <w:ind w:left="2810" w:hanging="360"/>
      </w:pPr>
    </w:lvl>
    <w:lvl w:ilvl="4" w:tplc="08090019" w:tentative="1">
      <w:start w:val="1"/>
      <w:numFmt w:val="lowerLetter"/>
      <w:lvlText w:val="%5."/>
      <w:lvlJc w:val="left"/>
      <w:pPr>
        <w:ind w:left="3530" w:hanging="360"/>
      </w:pPr>
    </w:lvl>
    <w:lvl w:ilvl="5" w:tplc="0809001B" w:tentative="1">
      <w:start w:val="1"/>
      <w:numFmt w:val="lowerRoman"/>
      <w:lvlText w:val="%6."/>
      <w:lvlJc w:val="right"/>
      <w:pPr>
        <w:ind w:left="4250" w:hanging="180"/>
      </w:pPr>
    </w:lvl>
    <w:lvl w:ilvl="6" w:tplc="0809000F" w:tentative="1">
      <w:start w:val="1"/>
      <w:numFmt w:val="decimal"/>
      <w:lvlText w:val="%7."/>
      <w:lvlJc w:val="left"/>
      <w:pPr>
        <w:ind w:left="4970" w:hanging="360"/>
      </w:pPr>
    </w:lvl>
    <w:lvl w:ilvl="7" w:tplc="08090019" w:tentative="1">
      <w:start w:val="1"/>
      <w:numFmt w:val="lowerLetter"/>
      <w:lvlText w:val="%8."/>
      <w:lvlJc w:val="left"/>
      <w:pPr>
        <w:ind w:left="5690" w:hanging="360"/>
      </w:pPr>
    </w:lvl>
    <w:lvl w:ilvl="8" w:tplc="0809001B" w:tentative="1">
      <w:start w:val="1"/>
      <w:numFmt w:val="lowerRoman"/>
      <w:lvlText w:val="%9."/>
      <w:lvlJc w:val="right"/>
      <w:pPr>
        <w:ind w:left="6410" w:hanging="180"/>
      </w:pPr>
    </w:lvl>
  </w:abstractNum>
  <w:abstractNum w:abstractNumId="28"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9" w15:restartNumberingAfterBreak="0">
    <w:nsid w:val="65C45CD7"/>
    <w:multiLevelType w:val="hybridMultilevel"/>
    <w:tmpl w:val="C360E4F0"/>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B729C"/>
    <w:multiLevelType w:val="hybridMultilevel"/>
    <w:tmpl w:val="C1768684"/>
    <w:lvl w:ilvl="0" w:tplc="6652F08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3DA3959"/>
    <w:multiLevelType w:val="hybridMultilevel"/>
    <w:tmpl w:val="9F1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D55BC"/>
    <w:multiLevelType w:val="hybridMultilevel"/>
    <w:tmpl w:val="B6E03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20"/>
  </w:num>
  <w:num w:numId="3" w16cid:durableId="948317881">
    <w:abstractNumId w:val="17"/>
  </w:num>
  <w:num w:numId="4" w16cid:durableId="1510287417">
    <w:abstractNumId w:val="13"/>
  </w:num>
  <w:num w:numId="5" w16cid:durableId="1486316292">
    <w:abstractNumId w:val="25"/>
  </w:num>
  <w:num w:numId="6" w16cid:durableId="417407601">
    <w:abstractNumId w:val="14"/>
  </w:num>
  <w:num w:numId="7" w16cid:durableId="1552300747">
    <w:abstractNumId w:val="4"/>
  </w:num>
  <w:num w:numId="8" w16cid:durableId="1944066553">
    <w:abstractNumId w:val="21"/>
  </w:num>
  <w:num w:numId="9" w16cid:durableId="1954290451">
    <w:abstractNumId w:val="23"/>
    <w:lvlOverride w:ilvl="0">
      <w:startOverride w:val="1"/>
    </w:lvlOverride>
  </w:num>
  <w:num w:numId="10" w16cid:durableId="783423786">
    <w:abstractNumId w:val="2"/>
  </w:num>
  <w:num w:numId="11" w16cid:durableId="429281794">
    <w:abstractNumId w:val="19"/>
  </w:num>
  <w:num w:numId="12" w16cid:durableId="85468450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4"/>
  </w:num>
  <w:num w:numId="14" w16cid:durableId="687752480">
    <w:abstractNumId w:val="10"/>
  </w:num>
  <w:num w:numId="15" w16cid:durableId="257756216">
    <w:abstractNumId w:val="22"/>
  </w:num>
  <w:num w:numId="16" w16cid:durableId="1958290271">
    <w:abstractNumId w:val="24"/>
  </w:num>
  <w:num w:numId="17" w16cid:durableId="1009258195">
    <w:abstractNumId w:val="12"/>
  </w:num>
  <w:num w:numId="18" w16cid:durableId="1969042782">
    <w:abstractNumId w:val="5"/>
  </w:num>
  <w:num w:numId="19" w16cid:durableId="267541947">
    <w:abstractNumId w:val="6"/>
  </w:num>
  <w:num w:numId="20" w16cid:durableId="94833795">
    <w:abstractNumId w:val="1"/>
  </w:num>
  <w:num w:numId="21" w16cid:durableId="2129616234">
    <w:abstractNumId w:val="8"/>
  </w:num>
  <w:num w:numId="22" w16cid:durableId="1759011608">
    <w:abstractNumId w:val="7"/>
  </w:num>
  <w:num w:numId="23" w16cid:durableId="1556503787">
    <w:abstractNumId w:val="30"/>
  </w:num>
  <w:num w:numId="24" w16cid:durableId="531502155">
    <w:abstractNumId w:val="35"/>
  </w:num>
  <w:num w:numId="25" w16cid:durableId="1406681614">
    <w:abstractNumId w:val="26"/>
  </w:num>
  <w:num w:numId="26" w16cid:durableId="2001960179">
    <w:abstractNumId w:val="28"/>
  </w:num>
  <w:num w:numId="27" w16cid:durableId="1560092314">
    <w:abstractNumId w:val="16"/>
  </w:num>
  <w:num w:numId="28" w16cid:durableId="291324916">
    <w:abstractNumId w:val="0"/>
  </w:num>
  <w:num w:numId="29" w16cid:durableId="1485510458">
    <w:abstractNumId w:val="0"/>
  </w:num>
  <w:num w:numId="30" w16cid:durableId="622007452">
    <w:abstractNumId w:val="18"/>
  </w:num>
  <w:num w:numId="31" w16cid:durableId="144786332">
    <w:abstractNumId w:val="3"/>
  </w:num>
  <w:num w:numId="32" w16cid:durableId="1515150805">
    <w:abstractNumId w:val="33"/>
  </w:num>
  <w:num w:numId="33" w16cid:durableId="1299188246">
    <w:abstractNumId w:val="15"/>
  </w:num>
  <w:num w:numId="34" w16cid:durableId="1507789680">
    <w:abstractNumId w:val="27"/>
  </w:num>
  <w:num w:numId="35" w16cid:durableId="16086013">
    <w:abstractNumId w:val="36"/>
  </w:num>
  <w:num w:numId="36" w16cid:durableId="399836736">
    <w:abstractNumId w:val="11"/>
  </w:num>
  <w:num w:numId="37" w16cid:durableId="1237547482">
    <w:abstractNumId w:val="31"/>
  </w:num>
  <w:num w:numId="38" w16cid:durableId="1682127287">
    <w:abstractNumId w:val="29"/>
  </w:num>
  <w:num w:numId="39" w16cid:durableId="51238267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2D"/>
    <w:rsid w:val="00011574"/>
    <w:rsid w:val="000116C1"/>
    <w:rsid w:val="000117C2"/>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2CB"/>
    <w:rsid w:val="00025807"/>
    <w:rsid w:val="000258E5"/>
    <w:rsid w:val="00025F3A"/>
    <w:rsid w:val="00026069"/>
    <w:rsid w:val="000260DB"/>
    <w:rsid w:val="00026964"/>
    <w:rsid w:val="00026C4A"/>
    <w:rsid w:val="00026D04"/>
    <w:rsid w:val="000275D8"/>
    <w:rsid w:val="0002769F"/>
    <w:rsid w:val="00027B0E"/>
    <w:rsid w:val="00027CE3"/>
    <w:rsid w:val="00027FFC"/>
    <w:rsid w:val="000303D4"/>
    <w:rsid w:val="00030E5A"/>
    <w:rsid w:val="000315DE"/>
    <w:rsid w:val="00031817"/>
    <w:rsid w:val="00031B18"/>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5B5"/>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AC4"/>
    <w:rsid w:val="000960C1"/>
    <w:rsid w:val="0009622D"/>
    <w:rsid w:val="000962EB"/>
    <w:rsid w:val="0009638D"/>
    <w:rsid w:val="0009675C"/>
    <w:rsid w:val="000967FC"/>
    <w:rsid w:val="0009698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9CE"/>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1FEE"/>
    <w:rsid w:val="000B21F1"/>
    <w:rsid w:val="000B248F"/>
    <w:rsid w:val="000B2673"/>
    <w:rsid w:val="000B3421"/>
    <w:rsid w:val="000B3489"/>
    <w:rsid w:val="000B3836"/>
    <w:rsid w:val="000B3999"/>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0F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86"/>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03"/>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41"/>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07"/>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6A44"/>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51A"/>
    <w:rsid w:val="00154213"/>
    <w:rsid w:val="001549A1"/>
    <w:rsid w:val="00155051"/>
    <w:rsid w:val="0015550C"/>
    <w:rsid w:val="001555DF"/>
    <w:rsid w:val="0015579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6C1"/>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221"/>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D20"/>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495"/>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6B30"/>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00"/>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2E44"/>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A9"/>
    <w:rsid w:val="001F36EF"/>
    <w:rsid w:val="001F3805"/>
    <w:rsid w:val="001F3819"/>
    <w:rsid w:val="001F3CD4"/>
    <w:rsid w:val="001F3DA6"/>
    <w:rsid w:val="001F3F8B"/>
    <w:rsid w:val="001F4380"/>
    <w:rsid w:val="001F43AF"/>
    <w:rsid w:val="001F4BC8"/>
    <w:rsid w:val="001F4D96"/>
    <w:rsid w:val="001F4E3F"/>
    <w:rsid w:val="001F4ED2"/>
    <w:rsid w:val="001F5069"/>
    <w:rsid w:val="001F52E7"/>
    <w:rsid w:val="001F53A7"/>
    <w:rsid w:val="001F540A"/>
    <w:rsid w:val="001F56AF"/>
    <w:rsid w:val="001F595C"/>
    <w:rsid w:val="001F596D"/>
    <w:rsid w:val="001F5A7C"/>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7DE"/>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55A"/>
    <w:rsid w:val="0021669F"/>
    <w:rsid w:val="00216975"/>
    <w:rsid w:val="00216A68"/>
    <w:rsid w:val="00216B8F"/>
    <w:rsid w:val="00216BDD"/>
    <w:rsid w:val="00216FA4"/>
    <w:rsid w:val="002171CE"/>
    <w:rsid w:val="002173F8"/>
    <w:rsid w:val="0022016E"/>
    <w:rsid w:val="00220717"/>
    <w:rsid w:val="00220A6D"/>
    <w:rsid w:val="00220AF0"/>
    <w:rsid w:val="00220D32"/>
    <w:rsid w:val="002210EB"/>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4B8"/>
    <w:rsid w:val="00225999"/>
    <w:rsid w:val="00225B6E"/>
    <w:rsid w:val="00225BA9"/>
    <w:rsid w:val="00225C07"/>
    <w:rsid w:val="00225C30"/>
    <w:rsid w:val="0022604B"/>
    <w:rsid w:val="00226130"/>
    <w:rsid w:val="00226341"/>
    <w:rsid w:val="00226915"/>
    <w:rsid w:val="00226F43"/>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1E77"/>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2A0"/>
    <w:rsid w:val="00272588"/>
    <w:rsid w:val="002726CF"/>
    <w:rsid w:val="0027272B"/>
    <w:rsid w:val="00272EC1"/>
    <w:rsid w:val="0027325C"/>
    <w:rsid w:val="002732E6"/>
    <w:rsid w:val="00273375"/>
    <w:rsid w:val="00273B85"/>
    <w:rsid w:val="0027420C"/>
    <w:rsid w:val="0027435D"/>
    <w:rsid w:val="00274443"/>
    <w:rsid w:val="002744DC"/>
    <w:rsid w:val="0027465F"/>
    <w:rsid w:val="00274847"/>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56E"/>
    <w:rsid w:val="0028660B"/>
    <w:rsid w:val="00286BC8"/>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AB0"/>
    <w:rsid w:val="00293B8A"/>
    <w:rsid w:val="00293DF6"/>
    <w:rsid w:val="00294209"/>
    <w:rsid w:val="00294252"/>
    <w:rsid w:val="002944FE"/>
    <w:rsid w:val="002946AD"/>
    <w:rsid w:val="00294CA8"/>
    <w:rsid w:val="0029505C"/>
    <w:rsid w:val="00295095"/>
    <w:rsid w:val="002951A9"/>
    <w:rsid w:val="00295362"/>
    <w:rsid w:val="0029553D"/>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536"/>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7BD"/>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2A"/>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52D"/>
    <w:rsid w:val="00317896"/>
    <w:rsid w:val="00317A20"/>
    <w:rsid w:val="00317E1A"/>
    <w:rsid w:val="0032074B"/>
    <w:rsid w:val="003208E5"/>
    <w:rsid w:val="00320E9E"/>
    <w:rsid w:val="0032217F"/>
    <w:rsid w:val="00322487"/>
    <w:rsid w:val="003224CE"/>
    <w:rsid w:val="003225AD"/>
    <w:rsid w:val="00322610"/>
    <w:rsid w:val="00322634"/>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3C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2A"/>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85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1AD"/>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4B8"/>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4F7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BC1"/>
    <w:rsid w:val="003F1FF9"/>
    <w:rsid w:val="003F225C"/>
    <w:rsid w:val="003F22B4"/>
    <w:rsid w:val="003F2473"/>
    <w:rsid w:val="003F26E9"/>
    <w:rsid w:val="003F2764"/>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0CB"/>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A8"/>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0ED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5DC9"/>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00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B79"/>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74"/>
    <w:rsid w:val="004A5F2C"/>
    <w:rsid w:val="004A6517"/>
    <w:rsid w:val="004A6689"/>
    <w:rsid w:val="004A68D8"/>
    <w:rsid w:val="004A69A7"/>
    <w:rsid w:val="004A6F69"/>
    <w:rsid w:val="004A72B1"/>
    <w:rsid w:val="004A73CD"/>
    <w:rsid w:val="004A7BAE"/>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EA4"/>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CA0"/>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C7"/>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5E6B"/>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3E75"/>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A26"/>
    <w:rsid w:val="00565B17"/>
    <w:rsid w:val="00565BE9"/>
    <w:rsid w:val="00565CFA"/>
    <w:rsid w:val="00565E1C"/>
    <w:rsid w:val="00565EC2"/>
    <w:rsid w:val="00565FF6"/>
    <w:rsid w:val="00566056"/>
    <w:rsid w:val="00566101"/>
    <w:rsid w:val="00566778"/>
    <w:rsid w:val="00566AC6"/>
    <w:rsid w:val="00566D42"/>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2FBA"/>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4E"/>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1"/>
    <w:rsid w:val="00584B0C"/>
    <w:rsid w:val="00584CDC"/>
    <w:rsid w:val="00584EA4"/>
    <w:rsid w:val="00584EC5"/>
    <w:rsid w:val="00585161"/>
    <w:rsid w:val="005853BB"/>
    <w:rsid w:val="0058569A"/>
    <w:rsid w:val="0058586A"/>
    <w:rsid w:val="005858A2"/>
    <w:rsid w:val="00585A03"/>
    <w:rsid w:val="00585F52"/>
    <w:rsid w:val="005860C8"/>
    <w:rsid w:val="005860D4"/>
    <w:rsid w:val="005861D3"/>
    <w:rsid w:val="0058658A"/>
    <w:rsid w:val="00586F9D"/>
    <w:rsid w:val="00587213"/>
    <w:rsid w:val="005872C9"/>
    <w:rsid w:val="00590501"/>
    <w:rsid w:val="00590604"/>
    <w:rsid w:val="0059088D"/>
    <w:rsid w:val="0059095E"/>
    <w:rsid w:val="00590B99"/>
    <w:rsid w:val="00590C67"/>
    <w:rsid w:val="00590D3A"/>
    <w:rsid w:val="00590D86"/>
    <w:rsid w:val="00590E45"/>
    <w:rsid w:val="00590E90"/>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76"/>
    <w:rsid w:val="005B1BE4"/>
    <w:rsid w:val="005B1C11"/>
    <w:rsid w:val="005B1C45"/>
    <w:rsid w:val="005B1CA9"/>
    <w:rsid w:val="005B1D77"/>
    <w:rsid w:val="005B1E47"/>
    <w:rsid w:val="005B2091"/>
    <w:rsid w:val="005B21D5"/>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79"/>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24"/>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A00"/>
    <w:rsid w:val="00651E7B"/>
    <w:rsid w:val="0065241E"/>
    <w:rsid w:val="006525D3"/>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5FB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0FF"/>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B5D"/>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0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D9C"/>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F49"/>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944"/>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0C"/>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CD8"/>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18D5"/>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E23"/>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04"/>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619"/>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9C8"/>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6B8"/>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2C0"/>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6C6C"/>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0E7"/>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2FAE"/>
    <w:rsid w:val="00853132"/>
    <w:rsid w:val="008536F4"/>
    <w:rsid w:val="00853A06"/>
    <w:rsid w:val="00854091"/>
    <w:rsid w:val="008543C5"/>
    <w:rsid w:val="00854469"/>
    <w:rsid w:val="0085448D"/>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6D"/>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1AB"/>
    <w:rsid w:val="008952F1"/>
    <w:rsid w:val="008953D7"/>
    <w:rsid w:val="00895809"/>
    <w:rsid w:val="00895AC0"/>
    <w:rsid w:val="00896558"/>
    <w:rsid w:val="008965C9"/>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541"/>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44A"/>
    <w:rsid w:val="008B2B50"/>
    <w:rsid w:val="008B2CD2"/>
    <w:rsid w:val="008B2DF8"/>
    <w:rsid w:val="008B2F23"/>
    <w:rsid w:val="008B3655"/>
    <w:rsid w:val="008B3738"/>
    <w:rsid w:val="008B3AE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0B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5BC9"/>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1E4"/>
    <w:rsid w:val="008E5387"/>
    <w:rsid w:val="008E55A8"/>
    <w:rsid w:val="008E56EE"/>
    <w:rsid w:val="008E57D5"/>
    <w:rsid w:val="008E58AB"/>
    <w:rsid w:val="008E5B88"/>
    <w:rsid w:val="008E5EE1"/>
    <w:rsid w:val="008E5FA7"/>
    <w:rsid w:val="008E61AE"/>
    <w:rsid w:val="008E6280"/>
    <w:rsid w:val="008E6446"/>
    <w:rsid w:val="008E663D"/>
    <w:rsid w:val="008E66CD"/>
    <w:rsid w:val="008E713E"/>
    <w:rsid w:val="008E72B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B90"/>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AE5"/>
    <w:rsid w:val="00930EAE"/>
    <w:rsid w:val="0093145C"/>
    <w:rsid w:val="009314EC"/>
    <w:rsid w:val="00931768"/>
    <w:rsid w:val="00931ACF"/>
    <w:rsid w:val="00931B6C"/>
    <w:rsid w:val="009320B7"/>
    <w:rsid w:val="009320F8"/>
    <w:rsid w:val="00932142"/>
    <w:rsid w:val="00932956"/>
    <w:rsid w:val="009329B3"/>
    <w:rsid w:val="009329E6"/>
    <w:rsid w:val="00932BCD"/>
    <w:rsid w:val="00932F45"/>
    <w:rsid w:val="0093301D"/>
    <w:rsid w:val="009332ED"/>
    <w:rsid w:val="00933403"/>
    <w:rsid w:val="009334AC"/>
    <w:rsid w:val="009334FA"/>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0FF"/>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5718B"/>
    <w:rsid w:val="0096038C"/>
    <w:rsid w:val="009607D2"/>
    <w:rsid w:val="00960B71"/>
    <w:rsid w:val="00960B82"/>
    <w:rsid w:val="00960F51"/>
    <w:rsid w:val="00961110"/>
    <w:rsid w:val="00961607"/>
    <w:rsid w:val="00961CC4"/>
    <w:rsid w:val="00962501"/>
    <w:rsid w:val="009625DB"/>
    <w:rsid w:val="0096298F"/>
    <w:rsid w:val="009629D4"/>
    <w:rsid w:val="00962B2D"/>
    <w:rsid w:val="00962E3B"/>
    <w:rsid w:val="00962FA7"/>
    <w:rsid w:val="00962FD8"/>
    <w:rsid w:val="00963095"/>
    <w:rsid w:val="00963099"/>
    <w:rsid w:val="009632A6"/>
    <w:rsid w:val="00963447"/>
    <w:rsid w:val="0096347B"/>
    <w:rsid w:val="00963481"/>
    <w:rsid w:val="009637CC"/>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B09"/>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1E62"/>
    <w:rsid w:val="00982332"/>
    <w:rsid w:val="00982AAC"/>
    <w:rsid w:val="00982CDD"/>
    <w:rsid w:val="00982F26"/>
    <w:rsid w:val="00982F5D"/>
    <w:rsid w:val="00983096"/>
    <w:rsid w:val="009833BE"/>
    <w:rsid w:val="0098348B"/>
    <w:rsid w:val="00983DEC"/>
    <w:rsid w:val="009841FC"/>
    <w:rsid w:val="00984227"/>
    <w:rsid w:val="009843FF"/>
    <w:rsid w:val="00984435"/>
    <w:rsid w:val="009844D9"/>
    <w:rsid w:val="0098488A"/>
    <w:rsid w:val="00984985"/>
    <w:rsid w:val="00984BD2"/>
    <w:rsid w:val="00984EB1"/>
    <w:rsid w:val="0098532F"/>
    <w:rsid w:val="00985797"/>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3E5A"/>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3F5C"/>
    <w:rsid w:val="009B4028"/>
    <w:rsid w:val="009B4092"/>
    <w:rsid w:val="009B40A0"/>
    <w:rsid w:val="009B43E5"/>
    <w:rsid w:val="009B43E6"/>
    <w:rsid w:val="009B48F8"/>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808"/>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73A"/>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A2E"/>
    <w:rsid w:val="009E1B28"/>
    <w:rsid w:val="009E1D32"/>
    <w:rsid w:val="009E1F29"/>
    <w:rsid w:val="009E1F30"/>
    <w:rsid w:val="009E200F"/>
    <w:rsid w:val="009E21AC"/>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3B7"/>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A88"/>
    <w:rsid w:val="00A14B14"/>
    <w:rsid w:val="00A14CF0"/>
    <w:rsid w:val="00A14D3D"/>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808"/>
    <w:rsid w:val="00A229C1"/>
    <w:rsid w:val="00A22BF6"/>
    <w:rsid w:val="00A22DC5"/>
    <w:rsid w:val="00A2325A"/>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3B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610"/>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4D3"/>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54D"/>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BDF"/>
    <w:rsid w:val="00AD2F85"/>
    <w:rsid w:val="00AD3215"/>
    <w:rsid w:val="00AD37F4"/>
    <w:rsid w:val="00AD3D03"/>
    <w:rsid w:val="00AD3EFD"/>
    <w:rsid w:val="00AD4568"/>
    <w:rsid w:val="00AD4DD7"/>
    <w:rsid w:val="00AD4E10"/>
    <w:rsid w:val="00AD4FF2"/>
    <w:rsid w:val="00AD52FF"/>
    <w:rsid w:val="00AD5464"/>
    <w:rsid w:val="00AD5863"/>
    <w:rsid w:val="00AD5AD9"/>
    <w:rsid w:val="00AD5DD7"/>
    <w:rsid w:val="00AD5E54"/>
    <w:rsid w:val="00AD5E6E"/>
    <w:rsid w:val="00AD60C6"/>
    <w:rsid w:val="00AD6533"/>
    <w:rsid w:val="00AD663F"/>
    <w:rsid w:val="00AD68C5"/>
    <w:rsid w:val="00AD6DB3"/>
    <w:rsid w:val="00AD6DB6"/>
    <w:rsid w:val="00AD6DCF"/>
    <w:rsid w:val="00AD6DE4"/>
    <w:rsid w:val="00AD71A4"/>
    <w:rsid w:val="00AD7A8B"/>
    <w:rsid w:val="00AD7C2B"/>
    <w:rsid w:val="00AE032D"/>
    <w:rsid w:val="00AE0561"/>
    <w:rsid w:val="00AE1526"/>
    <w:rsid w:val="00AE198D"/>
    <w:rsid w:val="00AE1F72"/>
    <w:rsid w:val="00AE20DC"/>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2DA"/>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7BE"/>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58"/>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7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782"/>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17A"/>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1D7"/>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40A"/>
    <w:rsid w:val="00BA77AB"/>
    <w:rsid w:val="00BB0160"/>
    <w:rsid w:val="00BB079A"/>
    <w:rsid w:val="00BB0994"/>
    <w:rsid w:val="00BB0C49"/>
    <w:rsid w:val="00BB1229"/>
    <w:rsid w:val="00BB162C"/>
    <w:rsid w:val="00BB1E17"/>
    <w:rsid w:val="00BB1EE1"/>
    <w:rsid w:val="00BB2125"/>
    <w:rsid w:val="00BB213D"/>
    <w:rsid w:val="00BB22B6"/>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3FE"/>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5AD"/>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2DF"/>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074"/>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362"/>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3F3"/>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48F"/>
    <w:rsid w:val="00C3160F"/>
    <w:rsid w:val="00C31A57"/>
    <w:rsid w:val="00C31BBC"/>
    <w:rsid w:val="00C31C21"/>
    <w:rsid w:val="00C31D15"/>
    <w:rsid w:val="00C31DA1"/>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A60"/>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77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5DF1"/>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0AC"/>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3A4"/>
    <w:rsid w:val="00CB34B7"/>
    <w:rsid w:val="00CB405F"/>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0873"/>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A91"/>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C62"/>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BFA"/>
    <w:rsid w:val="00CE4D0E"/>
    <w:rsid w:val="00CE4D74"/>
    <w:rsid w:val="00CE4DCB"/>
    <w:rsid w:val="00CE4FBF"/>
    <w:rsid w:val="00CE50D2"/>
    <w:rsid w:val="00CE5196"/>
    <w:rsid w:val="00CE530D"/>
    <w:rsid w:val="00CE5A03"/>
    <w:rsid w:val="00CE5EBE"/>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91E"/>
    <w:rsid w:val="00CF4B00"/>
    <w:rsid w:val="00CF56CA"/>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5D"/>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5F29"/>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1CAD"/>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D7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48A"/>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3"/>
    <w:rsid w:val="00DA6104"/>
    <w:rsid w:val="00DA63F2"/>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AA3"/>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0A3"/>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CE9"/>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67EB"/>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09D"/>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AC"/>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8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26F"/>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699"/>
    <w:rsid w:val="00E54706"/>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11"/>
    <w:rsid w:val="00E803E2"/>
    <w:rsid w:val="00E8081C"/>
    <w:rsid w:val="00E81274"/>
    <w:rsid w:val="00E812F8"/>
    <w:rsid w:val="00E81385"/>
    <w:rsid w:val="00E8157D"/>
    <w:rsid w:val="00E81944"/>
    <w:rsid w:val="00E81CF5"/>
    <w:rsid w:val="00E81FAA"/>
    <w:rsid w:val="00E81FDB"/>
    <w:rsid w:val="00E8225F"/>
    <w:rsid w:val="00E8243D"/>
    <w:rsid w:val="00E8245A"/>
    <w:rsid w:val="00E82696"/>
    <w:rsid w:val="00E82938"/>
    <w:rsid w:val="00E82A21"/>
    <w:rsid w:val="00E82BB9"/>
    <w:rsid w:val="00E82C9C"/>
    <w:rsid w:val="00E82CA1"/>
    <w:rsid w:val="00E82D6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C78"/>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6C"/>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7A"/>
    <w:rsid w:val="00EB7AB1"/>
    <w:rsid w:val="00EB7ADF"/>
    <w:rsid w:val="00EB7B99"/>
    <w:rsid w:val="00EB7BF0"/>
    <w:rsid w:val="00EB7FC1"/>
    <w:rsid w:val="00EC039C"/>
    <w:rsid w:val="00EC04DE"/>
    <w:rsid w:val="00EC0AD5"/>
    <w:rsid w:val="00EC0C58"/>
    <w:rsid w:val="00EC0D6A"/>
    <w:rsid w:val="00EC0DFC"/>
    <w:rsid w:val="00EC0F1A"/>
    <w:rsid w:val="00EC0FC0"/>
    <w:rsid w:val="00EC1248"/>
    <w:rsid w:val="00EC156E"/>
    <w:rsid w:val="00EC16BB"/>
    <w:rsid w:val="00EC17F2"/>
    <w:rsid w:val="00EC29C1"/>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E3F"/>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0F"/>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06"/>
    <w:rsid w:val="00EE2ACB"/>
    <w:rsid w:val="00EE2BAA"/>
    <w:rsid w:val="00EE2DA5"/>
    <w:rsid w:val="00EE2E16"/>
    <w:rsid w:val="00EE3081"/>
    <w:rsid w:val="00EE315D"/>
    <w:rsid w:val="00EE3C25"/>
    <w:rsid w:val="00EE3CBE"/>
    <w:rsid w:val="00EE4001"/>
    <w:rsid w:val="00EE4992"/>
    <w:rsid w:val="00EE49A5"/>
    <w:rsid w:val="00EE4D07"/>
    <w:rsid w:val="00EE4DFB"/>
    <w:rsid w:val="00EE4FE1"/>
    <w:rsid w:val="00EE5AE2"/>
    <w:rsid w:val="00EE61F9"/>
    <w:rsid w:val="00EE67B1"/>
    <w:rsid w:val="00EE6E49"/>
    <w:rsid w:val="00EE6F60"/>
    <w:rsid w:val="00EE7003"/>
    <w:rsid w:val="00EE7381"/>
    <w:rsid w:val="00EE77D8"/>
    <w:rsid w:val="00EE780F"/>
    <w:rsid w:val="00EE7AEF"/>
    <w:rsid w:val="00EE7C72"/>
    <w:rsid w:val="00EE7D76"/>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2E1"/>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86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D14"/>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E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3AF"/>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B20"/>
    <w:rsid w:val="00F86F79"/>
    <w:rsid w:val="00F870E8"/>
    <w:rsid w:val="00F87502"/>
    <w:rsid w:val="00F87CF9"/>
    <w:rsid w:val="00F9002B"/>
    <w:rsid w:val="00F90078"/>
    <w:rsid w:val="00F90137"/>
    <w:rsid w:val="00F909A3"/>
    <w:rsid w:val="00F90A28"/>
    <w:rsid w:val="00F90CC0"/>
    <w:rsid w:val="00F90EFD"/>
    <w:rsid w:val="00F90F8E"/>
    <w:rsid w:val="00F91223"/>
    <w:rsid w:val="00F91775"/>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AC7"/>
    <w:rsid w:val="00FC1B21"/>
    <w:rsid w:val="00FC21D5"/>
    <w:rsid w:val="00FC228A"/>
    <w:rsid w:val="00FC2724"/>
    <w:rsid w:val="00FC275A"/>
    <w:rsid w:val="00FC2B22"/>
    <w:rsid w:val="00FC314B"/>
    <w:rsid w:val="00FC36A8"/>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0F79"/>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86"/>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tabs>
        <w:tab w:val="clear" w:pos="859"/>
        <w:tab w:val="num" w:pos="576"/>
      </w:tabs>
      <w:spacing w:before="180"/>
      <w:ind w:left="576"/>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2187368">
      <w:bodyDiv w:val="1"/>
      <w:marLeft w:val="0"/>
      <w:marRight w:val="0"/>
      <w:marTop w:val="0"/>
      <w:marBottom w:val="0"/>
      <w:divBdr>
        <w:top w:val="none" w:sz="0" w:space="0" w:color="auto"/>
        <w:left w:val="none" w:sz="0" w:space="0" w:color="auto"/>
        <w:bottom w:val="none" w:sz="0" w:space="0" w:color="auto"/>
        <w:right w:val="none" w:sz="0" w:space="0" w:color="auto"/>
      </w:divBdr>
      <w:divsChild>
        <w:div w:id="431442364">
          <w:marLeft w:val="562"/>
          <w:marRight w:val="0"/>
          <w:marTop w:val="100"/>
          <w:marBottom w:val="0"/>
          <w:divBdr>
            <w:top w:val="none" w:sz="0" w:space="0" w:color="auto"/>
            <w:left w:val="none" w:sz="0" w:space="0" w:color="auto"/>
            <w:bottom w:val="none" w:sz="0" w:space="0" w:color="auto"/>
            <w:right w:val="none" w:sz="0" w:space="0" w:color="auto"/>
          </w:divBdr>
        </w:div>
        <w:div w:id="698824196">
          <w:marLeft w:val="562"/>
          <w:marRight w:val="0"/>
          <w:marTop w:val="100"/>
          <w:marBottom w:val="0"/>
          <w:divBdr>
            <w:top w:val="none" w:sz="0" w:space="0" w:color="auto"/>
            <w:left w:val="none" w:sz="0" w:space="0" w:color="auto"/>
            <w:bottom w:val="none" w:sz="0" w:space="0" w:color="auto"/>
            <w:right w:val="none" w:sz="0" w:space="0" w:color="auto"/>
          </w:divBdr>
        </w:div>
        <w:div w:id="1608541028">
          <w:marLeft w:val="734"/>
          <w:marRight w:val="0"/>
          <w:marTop w:val="10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3019330">
      <w:bodyDiv w:val="1"/>
      <w:marLeft w:val="0"/>
      <w:marRight w:val="0"/>
      <w:marTop w:val="0"/>
      <w:marBottom w:val="0"/>
      <w:divBdr>
        <w:top w:val="none" w:sz="0" w:space="0" w:color="auto"/>
        <w:left w:val="none" w:sz="0" w:space="0" w:color="auto"/>
        <w:bottom w:val="none" w:sz="0" w:space="0" w:color="auto"/>
        <w:right w:val="none" w:sz="0" w:space="0" w:color="auto"/>
      </w:divBdr>
    </w:div>
    <w:div w:id="449780395">
      <w:bodyDiv w:val="1"/>
      <w:marLeft w:val="0"/>
      <w:marRight w:val="0"/>
      <w:marTop w:val="0"/>
      <w:marBottom w:val="0"/>
      <w:divBdr>
        <w:top w:val="none" w:sz="0" w:space="0" w:color="auto"/>
        <w:left w:val="none" w:sz="0" w:space="0" w:color="auto"/>
        <w:bottom w:val="none" w:sz="0" w:space="0" w:color="auto"/>
        <w:right w:val="none" w:sz="0" w:space="0" w:color="auto"/>
      </w:divBdr>
      <w:divsChild>
        <w:div w:id="1475832074">
          <w:marLeft w:val="288"/>
          <w:marRight w:val="0"/>
          <w:marTop w:val="100"/>
          <w:marBottom w:val="0"/>
          <w:divBdr>
            <w:top w:val="none" w:sz="0" w:space="0" w:color="auto"/>
            <w:left w:val="none" w:sz="0" w:space="0" w:color="auto"/>
            <w:bottom w:val="none" w:sz="0" w:space="0" w:color="auto"/>
            <w:right w:val="none" w:sz="0" w:space="0" w:color="auto"/>
          </w:divBdr>
        </w:div>
        <w:div w:id="937834833">
          <w:marLeft w:val="562"/>
          <w:marRight w:val="0"/>
          <w:marTop w:val="100"/>
          <w:marBottom w:val="0"/>
          <w:divBdr>
            <w:top w:val="none" w:sz="0" w:space="0" w:color="auto"/>
            <w:left w:val="none" w:sz="0" w:space="0" w:color="auto"/>
            <w:bottom w:val="none" w:sz="0" w:space="0" w:color="auto"/>
            <w:right w:val="none" w:sz="0" w:space="0" w:color="auto"/>
          </w:divBdr>
        </w:div>
        <w:div w:id="720901306">
          <w:marLeft w:val="734"/>
          <w:marRight w:val="0"/>
          <w:marTop w:val="100"/>
          <w:marBottom w:val="0"/>
          <w:divBdr>
            <w:top w:val="none" w:sz="0" w:space="0" w:color="auto"/>
            <w:left w:val="none" w:sz="0" w:space="0" w:color="auto"/>
            <w:bottom w:val="none" w:sz="0" w:space="0" w:color="auto"/>
            <w:right w:val="none" w:sz="0" w:space="0" w:color="auto"/>
          </w:divBdr>
        </w:div>
        <w:div w:id="426005770">
          <w:marLeft w:val="907"/>
          <w:marRight w:val="0"/>
          <w:marTop w:val="100"/>
          <w:marBottom w:val="0"/>
          <w:divBdr>
            <w:top w:val="none" w:sz="0" w:space="0" w:color="auto"/>
            <w:left w:val="none" w:sz="0" w:space="0" w:color="auto"/>
            <w:bottom w:val="none" w:sz="0" w:space="0" w:color="auto"/>
            <w:right w:val="none" w:sz="0" w:space="0" w:color="auto"/>
          </w:divBdr>
        </w:div>
        <w:div w:id="18510206">
          <w:marLeft w:val="907"/>
          <w:marRight w:val="0"/>
          <w:marTop w:val="100"/>
          <w:marBottom w:val="0"/>
          <w:divBdr>
            <w:top w:val="none" w:sz="0" w:space="0" w:color="auto"/>
            <w:left w:val="none" w:sz="0" w:space="0" w:color="auto"/>
            <w:bottom w:val="none" w:sz="0" w:space="0" w:color="auto"/>
            <w:right w:val="none" w:sz="0" w:space="0" w:color="auto"/>
          </w:divBdr>
        </w:div>
        <w:div w:id="643393259">
          <w:marLeft w:val="907"/>
          <w:marRight w:val="0"/>
          <w:marTop w:val="100"/>
          <w:marBottom w:val="0"/>
          <w:divBdr>
            <w:top w:val="none" w:sz="0" w:space="0" w:color="auto"/>
            <w:left w:val="none" w:sz="0" w:space="0" w:color="auto"/>
            <w:bottom w:val="none" w:sz="0" w:space="0" w:color="auto"/>
            <w:right w:val="none" w:sz="0" w:space="0" w:color="auto"/>
          </w:divBdr>
        </w:div>
        <w:div w:id="928347782">
          <w:marLeft w:val="562"/>
          <w:marRight w:val="0"/>
          <w:marTop w:val="100"/>
          <w:marBottom w:val="0"/>
          <w:divBdr>
            <w:top w:val="none" w:sz="0" w:space="0" w:color="auto"/>
            <w:left w:val="none" w:sz="0" w:space="0" w:color="auto"/>
            <w:bottom w:val="none" w:sz="0" w:space="0" w:color="auto"/>
            <w:right w:val="none" w:sz="0" w:space="0" w:color="auto"/>
          </w:divBdr>
        </w:div>
        <w:div w:id="226111527">
          <w:marLeft w:val="734"/>
          <w:marRight w:val="0"/>
          <w:marTop w:val="100"/>
          <w:marBottom w:val="0"/>
          <w:divBdr>
            <w:top w:val="none" w:sz="0" w:space="0" w:color="auto"/>
            <w:left w:val="none" w:sz="0" w:space="0" w:color="auto"/>
            <w:bottom w:val="none" w:sz="0" w:space="0" w:color="auto"/>
            <w:right w:val="none" w:sz="0" w:space="0" w:color="auto"/>
          </w:divBdr>
        </w:div>
        <w:div w:id="550772672">
          <w:marLeft w:val="734"/>
          <w:marRight w:val="0"/>
          <w:marTop w:val="100"/>
          <w:marBottom w:val="0"/>
          <w:divBdr>
            <w:top w:val="none" w:sz="0" w:space="0" w:color="auto"/>
            <w:left w:val="none" w:sz="0" w:space="0" w:color="auto"/>
            <w:bottom w:val="none" w:sz="0" w:space="0" w:color="auto"/>
            <w:right w:val="none" w:sz="0" w:space="0" w:color="auto"/>
          </w:divBdr>
        </w:div>
      </w:divsChild>
    </w:div>
    <w:div w:id="453789446">
      <w:bodyDiv w:val="1"/>
      <w:marLeft w:val="0"/>
      <w:marRight w:val="0"/>
      <w:marTop w:val="0"/>
      <w:marBottom w:val="0"/>
      <w:divBdr>
        <w:top w:val="none" w:sz="0" w:space="0" w:color="auto"/>
        <w:left w:val="none" w:sz="0" w:space="0" w:color="auto"/>
        <w:bottom w:val="none" w:sz="0" w:space="0" w:color="auto"/>
        <w:right w:val="none" w:sz="0" w:space="0" w:color="auto"/>
      </w:divBdr>
      <w:divsChild>
        <w:div w:id="1233272528">
          <w:marLeft w:val="562"/>
          <w:marRight w:val="0"/>
          <w:marTop w:val="100"/>
          <w:marBottom w:val="0"/>
          <w:divBdr>
            <w:top w:val="none" w:sz="0" w:space="0" w:color="auto"/>
            <w:left w:val="none" w:sz="0" w:space="0" w:color="auto"/>
            <w:bottom w:val="none" w:sz="0" w:space="0" w:color="auto"/>
            <w:right w:val="none" w:sz="0" w:space="0" w:color="auto"/>
          </w:divBdr>
        </w:div>
        <w:div w:id="1518157896">
          <w:marLeft w:val="734"/>
          <w:marRight w:val="0"/>
          <w:marTop w:val="100"/>
          <w:marBottom w:val="0"/>
          <w:divBdr>
            <w:top w:val="none" w:sz="0" w:space="0" w:color="auto"/>
            <w:left w:val="none" w:sz="0" w:space="0" w:color="auto"/>
            <w:bottom w:val="none" w:sz="0" w:space="0" w:color="auto"/>
            <w:right w:val="none" w:sz="0" w:space="0" w:color="auto"/>
          </w:divBdr>
        </w:div>
        <w:div w:id="629215252">
          <w:marLeft w:val="907"/>
          <w:marRight w:val="0"/>
          <w:marTop w:val="100"/>
          <w:marBottom w:val="0"/>
          <w:divBdr>
            <w:top w:val="none" w:sz="0" w:space="0" w:color="auto"/>
            <w:left w:val="none" w:sz="0" w:space="0" w:color="auto"/>
            <w:bottom w:val="none" w:sz="0" w:space="0" w:color="auto"/>
            <w:right w:val="none" w:sz="0" w:space="0" w:color="auto"/>
          </w:divBdr>
        </w:div>
        <w:div w:id="873693018">
          <w:marLeft w:val="907"/>
          <w:marRight w:val="0"/>
          <w:marTop w:val="100"/>
          <w:marBottom w:val="0"/>
          <w:divBdr>
            <w:top w:val="none" w:sz="0" w:space="0" w:color="auto"/>
            <w:left w:val="none" w:sz="0" w:space="0" w:color="auto"/>
            <w:bottom w:val="none" w:sz="0" w:space="0" w:color="auto"/>
            <w:right w:val="none" w:sz="0" w:space="0" w:color="auto"/>
          </w:divBdr>
        </w:div>
        <w:div w:id="1349722192">
          <w:marLeft w:val="907"/>
          <w:marRight w:val="0"/>
          <w:marTop w:val="100"/>
          <w:marBottom w:val="0"/>
          <w:divBdr>
            <w:top w:val="none" w:sz="0" w:space="0" w:color="auto"/>
            <w:left w:val="none" w:sz="0" w:space="0" w:color="auto"/>
            <w:bottom w:val="none" w:sz="0" w:space="0" w:color="auto"/>
            <w:right w:val="none" w:sz="0" w:space="0" w:color="auto"/>
          </w:divBdr>
        </w:div>
        <w:div w:id="1252350236">
          <w:marLeft w:val="562"/>
          <w:marRight w:val="0"/>
          <w:marTop w:val="100"/>
          <w:marBottom w:val="0"/>
          <w:divBdr>
            <w:top w:val="none" w:sz="0" w:space="0" w:color="auto"/>
            <w:left w:val="none" w:sz="0" w:space="0" w:color="auto"/>
            <w:bottom w:val="none" w:sz="0" w:space="0" w:color="auto"/>
            <w:right w:val="none" w:sz="0" w:space="0" w:color="auto"/>
          </w:divBdr>
        </w:div>
        <w:div w:id="1856964789">
          <w:marLeft w:val="734"/>
          <w:marRight w:val="0"/>
          <w:marTop w:val="100"/>
          <w:marBottom w:val="0"/>
          <w:divBdr>
            <w:top w:val="none" w:sz="0" w:space="0" w:color="auto"/>
            <w:left w:val="none" w:sz="0" w:space="0" w:color="auto"/>
            <w:bottom w:val="none" w:sz="0" w:space="0" w:color="auto"/>
            <w:right w:val="none" w:sz="0" w:space="0" w:color="auto"/>
          </w:divBdr>
        </w:div>
        <w:div w:id="826750497">
          <w:marLeft w:val="734"/>
          <w:marRight w:val="0"/>
          <w:marTop w:val="1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59453128">
      <w:bodyDiv w:val="1"/>
      <w:marLeft w:val="0"/>
      <w:marRight w:val="0"/>
      <w:marTop w:val="0"/>
      <w:marBottom w:val="0"/>
      <w:divBdr>
        <w:top w:val="none" w:sz="0" w:space="0" w:color="auto"/>
        <w:left w:val="none" w:sz="0" w:space="0" w:color="auto"/>
        <w:bottom w:val="none" w:sz="0" w:space="0" w:color="auto"/>
        <w:right w:val="none" w:sz="0" w:space="0" w:color="auto"/>
      </w:divBdr>
      <w:divsChild>
        <w:div w:id="1142961334">
          <w:marLeft w:val="288"/>
          <w:marRight w:val="0"/>
          <w:marTop w:val="100"/>
          <w:marBottom w:val="0"/>
          <w:divBdr>
            <w:top w:val="none" w:sz="0" w:space="0" w:color="auto"/>
            <w:left w:val="none" w:sz="0" w:space="0" w:color="auto"/>
            <w:bottom w:val="none" w:sz="0" w:space="0" w:color="auto"/>
            <w:right w:val="none" w:sz="0" w:space="0" w:color="auto"/>
          </w:divBdr>
        </w:div>
        <w:div w:id="578515938">
          <w:marLeft w:val="288"/>
          <w:marRight w:val="0"/>
          <w:marTop w:val="100"/>
          <w:marBottom w:val="0"/>
          <w:divBdr>
            <w:top w:val="none" w:sz="0" w:space="0" w:color="auto"/>
            <w:left w:val="none" w:sz="0" w:space="0" w:color="auto"/>
            <w:bottom w:val="none" w:sz="0" w:space="0" w:color="auto"/>
            <w:right w:val="none" w:sz="0" w:space="0" w:color="auto"/>
          </w:divBdr>
        </w:div>
        <w:div w:id="1764060727">
          <w:marLeft w:val="288"/>
          <w:marRight w:val="0"/>
          <w:marTop w:val="100"/>
          <w:marBottom w:val="0"/>
          <w:divBdr>
            <w:top w:val="none" w:sz="0" w:space="0" w:color="auto"/>
            <w:left w:val="none" w:sz="0" w:space="0" w:color="auto"/>
            <w:bottom w:val="none" w:sz="0" w:space="0" w:color="auto"/>
            <w:right w:val="none" w:sz="0" w:space="0" w:color="auto"/>
          </w:divBdr>
        </w:div>
      </w:divsChild>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577783746">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9962348">
      <w:bodyDiv w:val="1"/>
      <w:marLeft w:val="0"/>
      <w:marRight w:val="0"/>
      <w:marTop w:val="0"/>
      <w:marBottom w:val="0"/>
      <w:divBdr>
        <w:top w:val="none" w:sz="0" w:space="0" w:color="auto"/>
        <w:left w:val="none" w:sz="0" w:space="0" w:color="auto"/>
        <w:bottom w:val="none" w:sz="0" w:space="0" w:color="auto"/>
        <w:right w:val="none" w:sz="0" w:space="0" w:color="auto"/>
      </w:divBdr>
      <w:divsChild>
        <w:div w:id="1709523421">
          <w:marLeft w:val="547"/>
          <w:marRight w:val="0"/>
          <w:marTop w:val="100"/>
          <w:marBottom w:val="0"/>
          <w:divBdr>
            <w:top w:val="none" w:sz="0" w:space="0" w:color="auto"/>
            <w:left w:val="none" w:sz="0" w:space="0" w:color="auto"/>
            <w:bottom w:val="none" w:sz="0" w:space="0" w:color="auto"/>
            <w:right w:val="none" w:sz="0" w:space="0" w:color="auto"/>
          </w:divBdr>
        </w:div>
        <w:div w:id="1394616397">
          <w:marLeft w:val="547"/>
          <w:marRight w:val="0"/>
          <w:marTop w:val="100"/>
          <w:marBottom w:val="0"/>
          <w:divBdr>
            <w:top w:val="none" w:sz="0" w:space="0" w:color="auto"/>
            <w:left w:val="none" w:sz="0" w:space="0" w:color="auto"/>
            <w:bottom w:val="none" w:sz="0" w:space="0" w:color="auto"/>
            <w:right w:val="none" w:sz="0" w:space="0" w:color="auto"/>
          </w:divBdr>
        </w:div>
        <w:div w:id="2047749555">
          <w:marLeft w:val="547"/>
          <w:marRight w:val="0"/>
          <w:marTop w:val="100"/>
          <w:marBottom w:val="0"/>
          <w:divBdr>
            <w:top w:val="none" w:sz="0" w:space="0" w:color="auto"/>
            <w:left w:val="none" w:sz="0" w:space="0" w:color="auto"/>
            <w:bottom w:val="none" w:sz="0" w:space="0" w:color="auto"/>
            <w:right w:val="none" w:sz="0" w:space="0" w:color="auto"/>
          </w:divBdr>
        </w:div>
        <w:div w:id="489640445">
          <w:marLeft w:val="547"/>
          <w:marRight w:val="0"/>
          <w:marTop w:val="100"/>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2023-11-02T11:21:00Z</dcterms:modified>
</cp:coreProperties>
</file>